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608F" w14:textId="77777777" w:rsidR="00D63D81" w:rsidRDefault="00D63D81" w:rsidP="00D63D81">
      <w:pPr>
        <w:pStyle w:val="NormalWeb"/>
        <w:jc w:val="center"/>
        <w:rPr>
          <w:rStyle w:val="Strong"/>
          <w:rFonts w:ascii="Cambria" w:hAnsi="Cambria"/>
          <w:sz w:val="28"/>
          <w:szCs w:val="28"/>
        </w:rPr>
      </w:pPr>
    </w:p>
    <w:p w14:paraId="32557DD6" w14:textId="63883AF9" w:rsidR="00D63D81" w:rsidRPr="00D63D81" w:rsidRDefault="00D63D81" w:rsidP="00D63D81">
      <w:pPr>
        <w:pStyle w:val="NormalWeb"/>
        <w:jc w:val="center"/>
        <w:rPr>
          <w:rFonts w:ascii="Cambria" w:hAnsi="Cambria"/>
          <w:sz w:val="28"/>
          <w:szCs w:val="28"/>
        </w:rPr>
      </w:pPr>
      <w:r w:rsidRPr="00D63D81">
        <w:rPr>
          <w:rStyle w:val="Strong"/>
          <w:rFonts w:ascii="Cambria" w:hAnsi="Cambria"/>
          <w:sz w:val="28"/>
          <w:szCs w:val="28"/>
        </w:rPr>
        <w:t xml:space="preserve">Direct-to-Film Technology – Shaking Things Up in Digital Textile </w:t>
      </w:r>
      <w:bookmarkStart w:id="0" w:name="_Hlk67039066"/>
      <w:bookmarkEnd w:id="0"/>
      <w:r w:rsidRPr="00D63D81">
        <w:rPr>
          <w:rStyle w:val="Strong"/>
          <w:rFonts w:ascii="Cambria" w:hAnsi="Cambria"/>
          <w:sz w:val="28"/>
          <w:szCs w:val="28"/>
        </w:rPr>
        <w:t>Printing</w:t>
      </w:r>
    </w:p>
    <w:p w14:paraId="08F87E3D" w14:textId="0373C96D" w:rsidR="00D63D81" w:rsidRPr="00D63D81" w:rsidRDefault="00D63D81" w:rsidP="00D63D81">
      <w:pPr>
        <w:pStyle w:val="NormalWeb"/>
        <w:jc w:val="center"/>
        <w:rPr>
          <w:rFonts w:ascii="Cambria" w:hAnsi="Cambria"/>
        </w:rPr>
      </w:pPr>
      <w:r w:rsidRPr="00D63D81">
        <w:rPr>
          <w:rStyle w:val="Emphasis"/>
          <w:rFonts w:ascii="Cambria" w:hAnsi="Cambria"/>
        </w:rPr>
        <w:t xml:space="preserve">Marc </w:t>
      </w:r>
      <w:proofErr w:type="spellStart"/>
      <w:r w:rsidRPr="00D63D81">
        <w:rPr>
          <w:rStyle w:val="Emphasis"/>
          <w:rFonts w:ascii="Cambria" w:hAnsi="Cambria"/>
        </w:rPr>
        <w:t>Verbeem</w:t>
      </w:r>
      <w:proofErr w:type="spellEnd"/>
      <w:r w:rsidRPr="00D63D81">
        <w:rPr>
          <w:rStyle w:val="Emphasis"/>
          <w:rFonts w:ascii="Cambria" w:hAnsi="Cambria"/>
        </w:rPr>
        <w:t>, Supervisor Product Management, Mimaki Europe</w:t>
      </w:r>
    </w:p>
    <w:p w14:paraId="31E5CA79" w14:textId="1B7477B9" w:rsidR="00D63D81" w:rsidRPr="00D63D81" w:rsidRDefault="00D63D81" w:rsidP="00D63D81">
      <w:pPr>
        <w:pStyle w:val="NormalWeb"/>
        <w:rPr>
          <w:rFonts w:ascii="Cambria" w:hAnsi="Cambria"/>
        </w:rPr>
      </w:pPr>
      <w:r w:rsidRPr="00D63D81">
        <w:rPr>
          <w:rFonts w:ascii="Cambria" w:hAnsi="Cambria"/>
        </w:rPr>
        <w:t>In the printing industry, direct-to-film technology is having a transformative impact on the apparel decoration space</w:t>
      </w:r>
      <w:r w:rsidR="00B21329">
        <w:rPr>
          <w:rFonts w:ascii="Cambria" w:hAnsi="Cambria"/>
        </w:rPr>
        <w:t>. It</w:t>
      </w:r>
      <w:r w:rsidRPr="00D63D81">
        <w:rPr>
          <w:rFonts w:ascii="Cambria" w:hAnsi="Cambria"/>
        </w:rPr>
        <w:t xml:space="preserve"> provid</w:t>
      </w:r>
      <w:r w:rsidR="00B21329">
        <w:rPr>
          <w:rFonts w:ascii="Cambria" w:hAnsi="Cambria"/>
        </w:rPr>
        <w:t>es a</w:t>
      </w:r>
      <w:r w:rsidRPr="00D63D81">
        <w:rPr>
          <w:rFonts w:ascii="Cambria" w:hAnsi="Cambria"/>
        </w:rPr>
        <w:t xml:space="preserve"> simple and affordable garment printing process that facilitates vibrant, dynamic, full-colour designs with a durable print. It </w:t>
      </w:r>
      <w:proofErr w:type="gramStart"/>
      <w:r w:rsidRPr="00D63D81">
        <w:rPr>
          <w:rFonts w:ascii="Cambria" w:hAnsi="Cambria"/>
        </w:rPr>
        <w:t>opens up</w:t>
      </w:r>
      <w:proofErr w:type="gramEnd"/>
      <w:r w:rsidRPr="00D63D81">
        <w:rPr>
          <w:rFonts w:ascii="Cambria" w:hAnsi="Cambria"/>
        </w:rPr>
        <w:t xml:space="preserve"> opportunities for digital print service providers (PSPs) to expand their product offerings in the textile industry, their network of potential customers, and thanks to the versatility of the process, expand the range of fabrics they can print on. As its popularity grows in the textile sector, Mimaki recognised the need for a quality solution that utilises our </w:t>
      </w:r>
      <w:hyperlink r:id="rId9" w:history="1">
        <w:r w:rsidRPr="00D63D81">
          <w:rPr>
            <w:rStyle w:val="Hyperlink"/>
            <w:rFonts w:ascii="Cambria" w:hAnsi="Cambria"/>
          </w:rPr>
          <w:t>core technologies</w:t>
        </w:r>
      </w:hyperlink>
      <w:r w:rsidRPr="00D63D81">
        <w:rPr>
          <w:rFonts w:ascii="Cambria" w:hAnsi="Cambria"/>
        </w:rPr>
        <w:t xml:space="preserve"> to take the process to the next level, combined with our well-established manufacturer support.</w:t>
      </w:r>
    </w:p>
    <w:p w14:paraId="190563BB" w14:textId="3004AE94" w:rsidR="00D63D81" w:rsidRPr="00D63D81" w:rsidRDefault="00D63D81" w:rsidP="00D63D81">
      <w:pPr>
        <w:pStyle w:val="NormalWeb"/>
        <w:rPr>
          <w:rFonts w:ascii="Cambria" w:hAnsi="Cambria"/>
        </w:rPr>
      </w:pPr>
      <w:r w:rsidRPr="00D63D81">
        <w:rPr>
          <w:rStyle w:val="Strong"/>
          <w:rFonts w:ascii="Cambria" w:hAnsi="Cambria"/>
        </w:rPr>
        <w:t>Direct-to-film vs. Screen Printing</w:t>
      </w:r>
    </w:p>
    <w:p w14:paraId="74FE3D0C" w14:textId="3705A907" w:rsidR="00D63D81" w:rsidRPr="00D63D81" w:rsidRDefault="00D63D81" w:rsidP="00D63D81">
      <w:pPr>
        <w:pStyle w:val="NormalWeb"/>
        <w:rPr>
          <w:rFonts w:ascii="Cambria" w:hAnsi="Cambria"/>
        </w:rPr>
      </w:pPr>
      <w:r w:rsidRPr="00D63D81">
        <w:rPr>
          <w:rFonts w:ascii="Cambria" w:hAnsi="Cambria"/>
        </w:rPr>
        <w:t>Direct-to-film printing is the process of digitally printing directly onto a special transfer film sheet</w:t>
      </w:r>
      <w:r w:rsidR="000638BD">
        <w:rPr>
          <w:rFonts w:ascii="Cambria" w:hAnsi="Cambria"/>
        </w:rPr>
        <w:t>.</w:t>
      </w:r>
      <w:r w:rsidRPr="00D63D81">
        <w:rPr>
          <w:rFonts w:ascii="Cambria" w:hAnsi="Cambria"/>
        </w:rPr>
        <w:t xml:space="preserve"> </w:t>
      </w:r>
      <w:r w:rsidR="00B61DC3">
        <w:rPr>
          <w:rFonts w:ascii="Cambria" w:hAnsi="Cambria"/>
        </w:rPr>
        <w:t>The printed film</w:t>
      </w:r>
      <w:r w:rsidR="00B61DC3" w:rsidRPr="00D63D81">
        <w:rPr>
          <w:rFonts w:ascii="Cambria" w:hAnsi="Cambria"/>
        </w:rPr>
        <w:t xml:space="preserve"> </w:t>
      </w:r>
      <w:r w:rsidRPr="00D63D81">
        <w:rPr>
          <w:rFonts w:ascii="Cambria" w:hAnsi="Cambria"/>
        </w:rPr>
        <w:t xml:space="preserve">is subsequently </w:t>
      </w:r>
      <w:r w:rsidR="00B61DC3">
        <w:rPr>
          <w:rFonts w:ascii="Cambria" w:hAnsi="Cambria"/>
        </w:rPr>
        <w:t>sprinkled</w:t>
      </w:r>
      <w:r w:rsidR="00B61DC3" w:rsidRPr="00D63D81">
        <w:rPr>
          <w:rFonts w:ascii="Cambria" w:hAnsi="Cambria"/>
        </w:rPr>
        <w:t xml:space="preserve"> </w:t>
      </w:r>
      <w:r w:rsidRPr="00D63D81">
        <w:rPr>
          <w:rFonts w:ascii="Cambria" w:hAnsi="Cambria"/>
        </w:rPr>
        <w:t>with a hot-melt powder and heated. Once the transfer sheet is cured and dried, it can be heat-pressed onto a variety of fabrics to create premium transfer</w:t>
      </w:r>
      <w:r w:rsidR="00A635C9">
        <w:rPr>
          <w:rFonts w:ascii="Cambria" w:hAnsi="Cambria"/>
        </w:rPr>
        <w:t>red</w:t>
      </w:r>
      <w:r w:rsidRPr="00D63D81">
        <w:rPr>
          <w:rFonts w:ascii="Cambria" w:hAnsi="Cambria"/>
        </w:rPr>
        <w:t xml:space="preserve"> designs for customised merchandising, sportswear, and an array of other promotional applications for the textile market. </w:t>
      </w:r>
      <w:r w:rsidRPr="004D521D">
        <w:rPr>
          <w:rFonts w:ascii="Cambria" w:hAnsi="Cambria"/>
        </w:rPr>
        <w:t xml:space="preserve">Compared with traditional screen printing, the plate creation required for </w:t>
      </w:r>
      <w:r w:rsidR="00542F1A">
        <w:rPr>
          <w:rFonts w:ascii="Cambria" w:hAnsi="Cambria"/>
        </w:rPr>
        <w:t>that process</w:t>
      </w:r>
      <w:r w:rsidRPr="004D521D">
        <w:rPr>
          <w:rFonts w:ascii="Cambria" w:hAnsi="Cambria"/>
        </w:rPr>
        <w:t xml:space="preserve"> is</w:t>
      </w:r>
      <w:r w:rsidR="004D521D" w:rsidRPr="004D521D">
        <w:rPr>
          <w:rFonts w:ascii="Cambria" w:hAnsi="Cambria"/>
        </w:rPr>
        <w:t xml:space="preserve"> far too</w:t>
      </w:r>
      <w:r w:rsidRPr="004D521D">
        <w:rPr>
          <w:rFonts w:ascii="Cambria" w:hAnsi="Cambria"/>
        </w:rPr>
        <w:t xml:space="preserve"> time-consuming</w:t>
      </w:r>
      <w:r w:rsidR="004D521D" w:rsidRPr="004D521D">
        <w:rPr>
          <w:rFonts w:ascii="Cambria" w:hAnsi="Cambria"/>
        </w:rPr>
        <w:t xml:space="preserve">. Not only this, but </w:t>
      </w:r>
      <w:r w:rsidR="00542F1A">
        <w:rPr>
          <w:rFonts w:ascii="Cambria" w:hAnsi="Cambria"/>
        </w:rPr>
        <w:t xml:space="preserve">it </w:t>
      </w:r>
      <w:r w:rsidRPr="004D521D">
        <w:rPr>
          <w:rFonts w:ascii="Cambria" w:hAnsi="Cambria"/>
        </w:rPr>
        <w:t xml:space="preserve">does not </w:t>
      </w:r>
      <w:r w:rsidR="00542F1A">
        <w:rPr>
          <w:rFonts w:ascii="Cambria" w:hAnsi="Cambria"/>
        </w:rPr>
        <w:t>match</w:t>
      </w:r>
      <w:r w:rsidR="00542F1A" w:rsidRPr="004D521D">
        <w:rPr>
          <w:rFonts w:ascii="Cambria" w:hAnsi="Cambria"/>
        </w:rPr>
        <w:t xml:space="preserve"> </w:t>
      </w:r>
      <w:r w:rsidRPr="004D521D">
        <w:rPr>
          <w:rFonts w:ascii="Cambria" w:hAnsi="Cambria"/>
        </w:rPr>
        <w:t>direct-to-film’s ability to produce vivid colours and quality details such as shapes, lettering, and motifs often sought after in the promotional and merchandising space for bespoke textiles.</w:t>
      </w:r>
    </w:p>
    <w:p w14:paraId="7C29A60E" w14:textId="45E6106D" w:rsidR="00D63D81" w:rsidRPr="00D63D81" w:rsidRDefault="00D63D81" w:rsidP="00D63D81">
      <w:pPr>
        <w:pStyle w:val="NormalWeb"/>
        <w:rPr>
          <w:rFonts w:ascii="Cambria" w:hAnsi="Cambria"/>
        </w:rPr>
      </w:pPr>
      <w:r w:rsidRPr="00D63D81">
        <w:rPr>
          <w:rStyle w:val="Strong"/>
          <w:rFonts w:ascii="Cambria" w:hAnsi="Cambria"/>
        </w:rPr>
        <w:t xml:space="preserve">Why DTF? </w:t>
      </w:r>
    </w:p>
    <w:p w14:paraId="4004BC3D" w14:textId="343DAA52" w:rsidR="00D63D81" w:rsidRPr="00D63D81" w:rsidRDefault="00D63D81" w:rsidP="00D63D81">
      <w:pPr>
        <w:pStyle w:val="NormalWeb"/>
        <w:rPr>
          <w:rFonts w:ascii="Cambria" w:hAnsi="Cambria"/>
        </w:rPr>
      </w:pPr>
      <w:r w:rsidRPr="00D63D81">
        <w:rPr>
          <w:rFonts w:ascii="Cambria" w:hAnsi="Cambria"/>
        </w:rPr>
        <w:t xml:space="preserve">For Mimaki, the move into direct-to-film technology is an exciting venture into a brand-new segment. Why did we choose to go down this path? For one, we knew we could offer a market-leading solution with our core technologies and the technical proficiency of the digital printers in our textile portfolio. In addition to this, there is a market need for a stable, reliable direct-to-film printing solution; for a complex print process like this, a trusted partner with dependable aftercare is paramount. </w:t>
      </w:r>
      <w:proofErr w:type="spellStart"/>
      <w:r w:rsidRPr="00D63D81">
        <w:rPr>
          <w:rFonts w:ascii="Cambria" w:hAnsi="Cambria"/>
        </w:rPr>
        <w:t>Mimaki’s</w:t>
      </w:r>
      <w:proofErr w:type="spellEnd"/>
      <w:r w:rsidRPr="00D63D81">
        <w:rPr>
          <w:rFonts w:ascii="Cambria" w:hAnsi="Cambria"/>
        </w:rPr>
        <w:t xml:space="preserve"> reputation is synonymous with support, which is what direct-to-film customers can expect every step of the way.</w:t>
      </w:r>
    </w:p>
    <w:p w14:paraId="10B6462E" w14:textId="77777777" w:rsidR="00D63D81" w:rsidRPr="00D63D81" w:rsidRDefault="00D63D81" w:rsidP="00D63D81">
      <w:pPr>
        <w:pStyle w:val="NormalWeb"/>
        <w:rPr>
          <w:rFonts w:ascii="Cambria" w:hAnsi="Cambria"/>
        </w:rPr>
      </w:pPr>
      <w:r w:rsidRPr="00D63D81">
        <w:rPr>
          <w:rStyle w:val="Strong"/>
          <w:rFonts w:ascii="Cambria" w:hAnsi="Cambria"/>
        </w:rPr>
        <w:t>The Mimaki TxF150-75</w:t>
      </w:r>
    </w:p>
    <w:p w14:paraId="478F8E73" w14:textId="469D835F" w:rsidR="00D63D81" w:rsidRPr="00D63D81" w:rsidRDefault="00D63D81" w:rsidP="00D63D81">
      <w:pPr>
        <w:pStyle w:val="NormalWeb"/>
        <w:rPr>
          <w:rFonts w:ascii="Cambria" w:hAnsi="Cambria"/>
        </w:rPr>
      </w:pPr>
      <w:proofErr w:type="spellStart"/>
      <w:r w:rsidRPr="00D63D81">
        <w:rPr>
          <w:rFonts w:ascii="Cambria" w:hAnsi="Cambria"/>
        </w:rPr>
        <w:t>Mimaki’s</w:t>
      </w:r>
      <w:proofErr w:type="spellEnd"/>
      <w:r w:rsidRPr="00D63D81">
        <w:rPr>
          <w:rFonts w:ascii="Cambria" w:hAnsi="Cambria"/>
        </w:rPr>
        <w:t xml:space="preserve"> first direct-to-film inkjet printer is the </w:t>
      </w:r>
      <w:hyperlink r:id="rId10" w:history="1">
        <w:r w:rsidRPr="00D63D81">
          <w:rPr>
            <w:rStyle w:val="Hyperlink"/>
            <w:rFonts w:ascii="Cambria" w:hAnsi="Cambria"/>
          </w:rPr>
          <w:t>TxF150-75</w:t>
        </w:r>
      </w:hyperlink>
      <w:r w:rsidRPr="00D63D81">
        <w:rPr>
          <w:rFonts w:ascii="Cambria" w:hAnsi="Cambria"/>
        </w:rPr>
        <w:t xml:space="preserve">, a fitting extension to the 150 series, with a maximum printing width of 80cm. Offering a stable printing plotter, the model’s built-in ink circulation system and degassed ink pack are resolutions to common direct-to-film challenges such as poor ink ejection and white ink clogging. The new printer also includes core Mimaki features including NCU (Nozzle Check Unit) and NRS (Nozzle Recovery System) for stable, uninterrupted print production. Operating in harmony with the textile printer itself is </w:t>
      </w:r>
      <w:proofErr w:type="spellStart"/>
      <w:r w:rsidRPr="00D63D81">
        <w:rPr>
          <w:rFonts w:ascii="Cambria" w:hAnsi="Cambria"/>
        </w:rPr>
        <w:t>Mimaki’s</w:t>
      </w:r>
      <w:proofErr w:type="spellEnd"/>
      <w:r w:rsidRPr="00D63D81">
        <w:rPr>
          <w:rFonts w:ascii="Cambria" w:hAnsi="Cambria"/>
        </w:rPr>
        <w:t xml:space="preserve"> ECO PASSPORT by OEKO-TEX® </w:t>
      </w:r>
      <w:r w:rsidRPr="00D63D81">
        <w:rPr>
          <w:rFonts w:ascii="Cambria" w:hAnsi="Cambria"/>
        </w:rPr>
        <w:lastRenderedPageBreak/>
        <w:t>certified water-based pigment textile inks</w:t>
      </w:r>
      <w:r w:rsidR="00F315A3">
        <w:rPr>
          <w:rFonts w:ascii="Cambria" w:hAnsi="Cambria"/>
        </w:rPr>
        <w:t>,</w:t>
      </w:r>
      <w:r w:rsidRPr="00D63D81">
        <w:rPr>
          <w:rFonts w:ascii="Cambria" w:hAnsi="Cambria"/>
        </w:rPr>
        <w:t xml:space="preserve"> formulated especially for the TxF150-75. Coupled with </w:t>
      </w:r>
      <w:proofErr w:type="spellStart"/>
      <w:r w:rsidRPr="00D63D81">
        <w:rPr>
          <w:rFonts w:ascii="Cambria" w:hAnsi="Cambria"/>
        </w:rPr>
        <w:t>Mimaki’s</w:t>
      </w:r>
      <w:proofErr w:type="spellEnd"/>
      <w:r w:rsidRPr="00D63D81">
        <w:rPr>
          <w:rFonts w:ascii="Cambria" w:hAnsi="Cambria"/>
        </w:rPr>
        <w:t xml:space="preserve"> </w:t>
      </w:r>
      <w:hyperlink r:id="rId11" w:history="1">
        <w:r w:rsidRPr="00D63D81">
          <w:rPr>
            <w:rStyle w:val="Hyperlink"/>
            <w:rFonts w:ascii="Cambria" w:hAnsi="Cambria"/>
          </w:rPr>
          <w:t>RasterLink7</w:t>
        </w:r>
      </w:hyperlink>
      <w:r w:rsidRPr="00D63D81">
        <w:rPr>
          <w:rFonts w:ascii="Cambria" w:hAnsi="Cambria"/>
        </w:rPr>
        <w:t xml:space="preserve"> RIP software, users are offered end-to-end oversight and efficiency from creative design to final product.</w:t>
      </w:r>
    </w:p>
    <w:p w14:paraId="0AE1D0E2" w14:textId="6F324E3A" w:rsidR="00D63D81" w:rsidRPr="00D63D81" w:rsidRDefault="00D63D81" w:rsidP="00D63D81">
      <w:pPr>
        <w:pStyle w:val="NormalWeb"/>
        <w:rPr>
          <w:rFonts w:ascii="Cambria" w:hAnsi="Cambria"/>
        </w:rPr>
      </w:pPr>
      <w:r w:rsidRPr="00D63D81">
        <w:rPr>
          <w:rFonts w:ascii="Cambria" w:hAnsi="Cambria"/>
        </w:rPr>
        <w:t xml:space="preserve">In addition, and in line with </w:t>
      </w:r>
      <w:proofErr w:type="spellStart"/>
      <w:r w:rsidRPr="00D63D81">
        <w:rPr>
          <w:rFonts w:ascii="Cambria" w:hAnsi="Cambria"/>
        </w:rPr>
        <w:t>Mimaki’s</w:t>
      </w:r>
      <w:proofErr w:type="spellEnd"/>
      <w:r w:rsidRPr="00D63D81">
        <w:rPr>
          <w:rFonts w:ascii="Cambria" w:hAnsi="Cambria"/>
        </w:rPr>
        <w:t xml:space="preserve"> collaborative approach to meeting customer needs, Adkins has developed an 80cm wide powder shaker cure unit to complete this ‘A brand’ direct-to-film </w:t>
      </w:r>
      <w:r w:rsidR="00B61DC3">
        <w:rPr>
          <w:rFonts w:ascii="Cambria" w:hAnsi="Cambria"/>
        </w:rPr>
        <w:t>p</w:t>
      </w:r>
      <w:r w:rsidRPr="00D63D81">
        <w:rPr>
          <w:rFonts w:ascii="Cambria" w:hAnsi="Cambria"/>
        </w:rPr>
        <w:t>rinting solution. By offering the printer and post-processing unit at 80cm wide, customers can print larger garments with less waste and quicker production times, making the process much more cost effective.</w:t>
      </w:r>
    </w:p>
    <w:p w14:paraId="141722C7" w14:textId="77777777" w:rsidR="00D63D81" w:rsidRPr="00D63D81" w:rsidRDefault="00D63D81" w:rsidP="00D63D81">
      <w:pPr>
        <w:pStyle w:val="NormalWeb"/>
        <w:rPr>
          <w:rFonts w:ascii="Cambria" w:hAnsi="Cambria"/>
        </w:rPr>
      </w:pPr>
      <w:r w:rsidRPr="00D63D81">
        <w:rPr>
          <w:rFonts w:ascii="Cambria" w:hAnsi="Cambria"/>
        </w:rPr>
        <w:t>The Mimaki TxF150-75 solution represents an exciting opportunity for Mimaki customers who are active in the decorated apparel sector or are looking for the right solution to facilitate entry into the digital textile printing market.</w:t>
      </w:r>
    </w:p>
    <w:p w14:paraId="059ACC55" w14:textId="330DC817" w:rsidR="00D63D81" w:rsidRPr="00D63D81" w:rsidRDefault="00D63D81" w:rsidP="00D63D81">
      <w:pPr>
        <w:pStyle w:val="NormalWeb"/>
        <w:rPr>
          <w:rFonts w:ascii="Cambria" w:hAnsi="Cambria"/>
        </w:rPr>
      </w:pPr>
    </w:p>
    <w:p w14:paraId="1E9D86BD" w14:textId="77777777" w:rsidR="00D63D81" w:rsidRPr="00D63D81" w:rsidRDefault="00D63D81" w:rsidP="00D63D81">
      <w:pPr>
        <w:pStyle w:val="NormalWeb"/>
        <w:jc w:val="center"/>
        <w:rPr>
          <w:rFonts w:ascii="Cambria" w:hAnsi="Cambria"/>
        </w:rPr>
      </w:pPr>
      <w:r w:rsidRPr="00D63D81">
        <w:rPr>
          <w:rFonts w:ascii="Cambria" w:hAnsi="Cambria"/>
        </w:rPr>
        <w:t>---END---</w:t>
      </w:r>
    </w:p>
    <w:p w14:paraId="1C46BA6F" w14:textId="77777777" w:rsidR="00D63D81" w:rsidRPr="00D63D81" w:rsidRDefault="00D63D81" w:rsidP="00D63D81">
      <w:pPr>
        <w:pStyle w:val="NormalWeb"/>
        <w:rPr>
          <w:rFonts w:ascii="Cambria" w:hAnsi="Cambria"/>
        </w:rPr>
      </w:pPr>
      <w:r w:rsidRPr="00D63D81">
        <w:rPr>
          <w:rFonts w:ascii="Cambria" w:hAnsi="Cambria"/>
        </w:rPr>
        <w:t> </w:t>
      </w:r>
    </w:p>
    <w:p w14:paraId="5166A990" w14:textId="77777777" w:rsidR="00DB076C" w:rsidRPr="00D63D81" w:rsidRDefault="00DB076C">
      <w:pPr>
        <w:rPr>
          <w:rFonts w:ascii="Cambria" w:hAnsi="Cambria"/>
        </w:rPr>
      </w:pPr>
    </w:p>
    <w:sectPr w:rsidR="00DB076C" w:rsidRPr="00D63D8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EC24" w14:textId="77777777" w:rsidR="00784079" w:rsidRDefault="00784079" w:rsidP="00D63D81">
      <w:pPr>
        <w:spacing w:after="0" w:line="240" w:lineRule="auto"/>
      </w:pPr>
      <w:r>
        <w:separator/>
      </w:r>
    </w:p>
  </w:endnote>
  <w:endnote w:type="continuationSeparator" w:id="0">
    <w:p w14:paraId="74839DE3" w14:textId="77777777" w:rsidR="00784079" w:rsidRDefault="00784079" w:rsidP="00D63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71FB" w14:textId="77777777" w:rsidR="00784079" w:rsidRDefault="00784079" w:rsidP="00D63D81">
      <w:pPr>
        <w:spacing w:after="0" w:line="240" w:lineRule="auto"/>
      </w:pPr>
      <w:r>
        <w:separator/>
      </w:r>
    </w:p>
  </w:footnote>
  <w:footnote w:type="continuationSeparator" w:id="0">
    <w:p w14:paraId="65E53591" w14:textId="77777777" w:rsidR="00784079" w:rsidRDefault="00784079" w:rsidP="00D63D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2940" w14:textId="2F1D4050" w:rsidR="00D63D81" w:rsidRDefault="00D63D81">
    <w:pPr>
      <w:pStyle w:val="Header"/>
    </w:pPr>
    <w:r w:rsidRPr="00E45A2C">
      <w:rPr>
        <w:rFonts w:ascii="Cambria" w:eastAsia="Times New Roman" w:hAnsi="Cambria" w:cs="Arial"/>
        <w:noProof/>
        <w:lang w:val="en-US"/>
      </w:rPr>
      <w:drawing>
        <wp:anchor distT="0" distB="0" distL="114300" distR="114300" simplePos="0" relativeHeight="251659264" behindDoc="1" locked="0" layoutInCell="1" allowOverlap="1" wp14:anchorId="1038FD6E" wp14:editId="39F7691C">
          <wp:simplePos x="0" y="0"/>
          <wp:positionH relativeFrom="margin">
            <wp:posOffset>4686300</wp:posOffset>
          </wp:positionH>
          <wp:positionV relativeFrom="page">
            <wp:posOffset>442595</wp:posOffset>
          </wp:positionV>
          <wp:extent cx="1600200" cy="295275"/>
          <wp:effectExtent l="0" t="0" r="0" b="9525"/>
          <wp:wrapTight wrapText="bothSides">
            <wp:wrapPolygon edited="0">
              <wp:start x="0" y="0"/>
              <wp:lineTo x="0" y="20903"/>
              <wp:lineTo x="21343" y="20903"/>
              <wp:lineTo x="21343" y="0"/>
              <wp:lineTo x="0" y="0"/>
            </wp:wrapPolygon>
          </wp:wrapTight>
          <wp:docPr id="1" name="Picture 1" descr="Mima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maki logo"/>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60020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1"/>
    <w:rsid w:val="000638BD"/>
    <w:rsid w:val="001C4DDE"/>
    <w:rsid w:val="003840C1"/>
    <w:rsid w:val="004D521D"/>
    <w:rsid w:val="00542F1A"/>
    <w:rsid w:val="00784079"/>
    <w:rsid w:val="008E5582"/>
    <w:rsid w:val="00996776"/>
    <w:rsid w:val="00A635C9"/>
    <w:rsid w:val="00B21329"/>
    <w:rsid w:val="00B61DC3"/>
    <w:rsid w:val="00D63D81"/>
    <w:rsid w:val="00D807DA"/>
    <w:rsid w:val="00DB076C"/>
    <w:rsid w:val="00DD1FB1"/>
    <w:rsid w:val="00F315A3"/>
    <w:rsid w:val="00FC6BB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A5E7"/>
  <w15:chartTrackingRefBased/>
  <w15:docId w15:val="{48915095-45D9-4C9B-AA09-B84C6411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3D8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63D81"/>
    <w:rPr>
      <w:b/>
      <w:bCs/>
    </w:rPr>
  </w:style>
  <w:style w:type="character" w:styleId="Emphasis">
    <w:name w:val="Emphasis"/>
    <w:basedOn w:val="DefaultParagraphFont"/>
    <w:uiPriority w:val="20"/>
    <w:qFormat/>
    <w:rsid w:val="00D63D81"/>
    <w:rPr>
      <w:i/>
      <w:iCs/>
    </w:rPr>
  </w:style>
  <w:style w:type="character" w:styleId="Hyperlink">
    <w:name w:val="Hyperlink"/>
    <w:basedOn w:val="DefaultParagraphFont"/>
    <w:uiPriority w:val="99"/>
    <w:semiHidden/>
    <w:unhideWhenUsed/>
    <w:rsid w:val="00D63D81"/>
    <w:rPr>
      <w:color w:val="0000FF"/>
      <w:u w:val="single"/>
    </w:rPr>
  </w:style>
  <w:style w:type="paragraph" w:styleId="Header">
    <w:name w:val="header"/>
    <w:basedOn w:val="Normal"/>
    <w:link w:val="HeaderChar"/>
    <w:uiPriority w:val="99"/>
    <w:unhideWhenUsed/>
    <w:rsid w:val="00D63D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81"/>
  </w:style>
  <w:style w:type="paragraph" w:styleId="Footer">
    <w:name w:val="footer"/>
    <w:basedOn w:val="Normal"/>
    <w:link w:val="FooterChar"/>
    <w:uiPriority w:val="99"/>
    <w:unhideWhenUsed/>
    <w:rsid w:val="00D63D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81"/>
  </w:style>
  <w:style w:type="paragraph" w:styleId="Revision">
    <w:name w:val="Revision"/>
    <w:hidden/>
    <w:uiPriority w:val="99"/>
    <w:semiHidden/>
    <w:rsid w:val="008E55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9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makieurope.com/products/software/rasterlink7/" TargetMode="External"/><Relationship Id="rId5" Type="http://schemas.openxmlformats.org/officeDocument/2006/relationships/settings" Target="settings.xml"/><Relationship Id="rId10" Type="http://schemas.openxmlformats.org/officeDocument/2006/relationships/hyperlink" Target="https://www.mimakieurope.com/products/dtf/txf150-75/" TargetMode="External"/><Relationship Id="rId4" Type="http://schemas.openxmlformats.org/officeDocument/2006/relationships/styles" Target="styles.xml"/><Relationship Id="rId9" Type="http://schemas.openxmlformats.org/officeDocument/2006/relationships/hyperlink" Target="https://www.mimakieurope.com/about-us/core-technolog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4ae55-0dd8-4837-82c0-b3cb6dc4b74b">
      <Terms xmlns="http://schemas.microsoft.com/office/infopath/2007/PartnerControls"/>
    </lcf76f155ced4ddcb4097134ff3c332f>
    <TaxCatchAll xmlns="e5d15a64-6b7f-4800-93e8-edb8457a38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78CA9E9D44B4F87D01700330581DC" ma:contentTypeVersion="16" ma:contentTypeDescription="Create a new document." ma:contentTypeScope="" ma:versionID="527d6a709597ee6d4cd494ea7520fe0e">
  <xsd:schema xmlns:xsd="http://www.w3.org/2001/XMLSchema" xmlns:xs="http://www.w3.org/2001/XMLSchema" xmlns:p="http://schemas.microsoft.com/office/2006/metadata/properties" xmlns:ns2="f294ae55-0dd8-4837-82c0-b3cb6dc4b74b" xmlns:ns3="e5d15a64-6b7f-4800-93e8-edb8457a3814" targetNamespace="http://schemas.microsoft.com/office/2006/metadata/properties" ma:root="true" ma:fieldsID="bdc3f992150bc0d2590b235e5072bf4b" ns2:_="" ns3:_="">
    <xsd:import namespace="f294ae55-0dd8-4837-82c0-b3cb6dc4b74b"/>
    <xsd:import namespace="e5d15a64-6b7f-4800-93e8-edb8457a38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4ae55-0dd8-4837-82c0-b3cb6dc4b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94521d-fab8-4c2d-9a68-833fb21147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d15a64-6b7f-4800-93e8-edb8457a38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2fdf51-b327-473e-b35d-e8d1879f3fce}" ma:internalName="TaxCatchAll" ma:showField="CatchAllData" ma:web="e5d15a64-6b7f-4800-93e8-edb8457a38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71573-790E-4371-8D7D-F94D76875123}">
  <ds:schemaRefs>
    <ds:schemaRef ds:uri="http://schemas.microsoft.com/office/2006/metadata/properties"/>
    <ds:schemaRef ds:uri="http://schemas.microsoft.com/office/infopath/2007/PartnerControls"/>
    <ds:schemaRef ds:uri="f294ae55-0dd8-4837-82c0-b3cb6dc4b74b"/>
    <ds:schemaRef ds:uri="e5d15a64-6b7f-4800-93e8-edb8457a3814"/>
  </ds:schemaRefs>
</ds:datastoreItem>
</file>

<file path=customXml/itemProps2.xml><?xml version="1.0" encoding="utf-8"?>
<ds:datastoreItem xmlns:ds="http://schemas.openxmlformats.org/officeDocument/2006/customXml" ds:itemID="{D1E1D0F3-E07D-49D1-93B7-9720DB62151D}">
  <ds:schemaRefs>
    <ds:schemaRef ds:uri="http://schemas.microsoft.com/sharepoint/v3/contenttype/forms"/>
  </ds:schemaRefs>
</ds:datastoreItem>
</file>

<file path=customXml/itemProps3.xml><?xml version="1.0" encoding="utf-8"?>
<ds:datastoreItem xmlns:ds="http://schemas.openxmlformats.org/officeDocument/2006/customXml" ds:itemID="{6156A96A-B6AE-4DD6-9A82-650374A7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4ae55-0dd8-4837-82c0-b3cb6dc4b74b"/>
    <ds:schemaRef ds:uri="e5d15a64-6b7f-4800-93e8-edb8457a38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Lloyd</dc:creator>
  <cp:keywords/>
  <dc:description/>
  <cp:lastModifiedBy>Sophie Low (Incus Media)</cp:lastModifiedBy>
  <cp:revision>2</cp:revision>
  <dcterms:created xsi:type="dcterms:W3CDTF">2023-07-12T14:54:00Z</dcterms:created>
  <dcterms:modified xsi:type="dcterms:W3CDTF">2023-07-12T14:54:00Z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0x010100B8578CA9E9D44B4F87D01700330581DC</vt:lpwstr>
  </property>
</Properties>
</file>